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710" w:rsidRPr="00F55710" w:rsidRDefault="00F55710" w:rsidP="00F55710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C4C4C"/>
          <w:kern w:val="36"/>
          <w:sz w:val="38"/>
          <w:szCs w:val="38"/>
          <w:lang w:eastAsia="hr-HR"/>
        </w:rPr>
      </w:pPr>
      <w:bookmarkStart w:id="0" w:name="_GoBack"/>
      <w:bookmarkEnd w:id="0"/>
      <w:r w:rsidRPr="00F55710">
        <w:rPr>
          <w:rFonts w:ascii="Arial" w:eastAsia="Times New Roman" w:hAnsi="Arial" w:cs="Arial"/>
          <w:b/>
          <w:bCs/>
          <w:color w:val="4C4C4C"/>
          <w:kern w:val="36"/>
          <w:sz w:val="38"/>
          <w:szCs w:val="38"/>
          <w:lang w:eastAsia="hr-HR"/>
        </w:rPr>
        <w:t>Pravo na pristup informacijama</w:t>
      </w:r>
    </w:p>
    <w:p w:rsidR="00F55710" w:rsidRPr="00F55710" w:rsidRDefault="00F55710" w:rsidP="00F55710">
      <w:pPr>
        <w:shd w:val="clear" w:color="auto" w:fill="F4F4F4"/>
        <w:spacing w:after="15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r w:rsidRPr="00F55710">
        <w:rPr>
          <w:rFonts w:ascii="Arial" w:eastAsia="Times New Roman" w:hAnsi="Arial" w:cs="Arial"/>
          <w:color w:val="4C4C4C"/>
          <w:sz w:val="21"/>
          <w:szCs w:val="21"/>
          <w:lang w:eastAsia="hr-HR"/>
        </w:rPr>
        <w:t> </w:t>
      </w:r>
    </w:p>
    <w:p w:rsidR="00F55710" w:rsidRDefault="00F55710" w:rsidP="00F55710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r w:rsidRPr="00F55710">
        <w:rPr>
          <w:rFonts w:ascii="Arial" w:eastAsia="Times New Roman" w:hAnsi="Arial" w:cs="Arial"/>
          <w:color w:val="4C4C4C"/>
          <w:sz w:val="21"/>
          <w:szCs w:val="21"/>
          <w:lang w:eastAsia="hr-HR"/>
        </w:rPr>
        <w:t>Službenik za informiranje:</w:t>
      </w:r>
      <w:r w:rsidRPr="00F55710">
        <w:rPr>
          <w:rFonts w:ascii="Arial" w:eastAsia="Times New Roman" w:hAnsi="Arial" w:cs="Arial"/>
          <w:color w:val="4C4C4C"/>
          <w:sz w:val="21"/>
          <w:szCs w:val="21"/>
          <w:lang w:eastAsia="hr-HR"/>
        </w:rPr>
        <w:br/>
      </w:r>
      <w:r>
        <w:rPr>
          <w:rFonts w:ascii="inherit" w:eastAsia="Times New Roman" w:hAnsi="inherit" w:cs="Arial"/>
          <w:b/>
          <w:bCs/>
          <w:color w:val="4C4C4C"/>
          <w:sz w:val="21"/>
          <w:szCs w:val="21"/>
          <w:bdr w:val="none" w:sz="0" w:space="0" w:color="auto" w:frame="1"/>
          <w:lang w:eastAsia="hr-HR"/>
        </w:rPr>
        <w:t xml:space="preserve">Ljiljana Karoglan </w:t>
      </w:r>
      <w:r w:rsidRPr="00F55710">
        <w:rPr>
          <w:rFonts w:ascii="inherit" w:eastAsia="Times New Roman" w:hAnsi="inherit" w:cs="Arial"/>
          <w:b/>
          <w:bCs/>
          <w:color w:val="4C4C4C"/>
          <w:sz w:val="21"/>
          <w:szCs w:val="21"/>
          <w:bdr w:val="none" w:sz="0" w:space="0" w:color="auto" w:frame="1"/>
          <w:lang w:eastAsia="hr-HR"/>
        </w:rPr>
        <w:br/>
      </w:r>
      <w:r w:rsidRPr="00F55710">
        <w:rPr>
          <w:rFonts w:ascii="Arial" w:eastAsia="Times New Roman" w:hAnsi="Arial" w:cs="Arial"/>
          <w:color w:val="4C4C4C"/>
          <w:sz w:val="21"/>
          <w:szCs w:val="21"/>
          <w:lang w:eastAsia="hr-HR"/>
        </w:rPr>
        <w:t>Telefon: 021/</w:t>
      </w:r>
      <w:r>
        <w:rPr>
          <w:rFonts w:ascii="Arial" w:eastAsia="Times New Roman" w:hAnsi="Arial" w:cs="Arial"/>
          <w:color w:val="4C4C4C"/>
          <w:sz w:val="21"/>
          <w:szCs w:val="21"/>
          <w:lang w:eastAsia="hr-HR"/>
        </w:rPr>
        <w:t>361-524</w:t>
      </w:r>
      <w:r w:rsidRPr="00F55710">
        <w:rPr>
          <w:rFonts w:ascii="Arial" w:eastAsia="Times New Roman" w:hAnsi="Arial" w:cs="Arial"/>
          <w:color w:val="4C4C4C"/>
          <w:sz w:val="21"/>
          <w:szCs w:val="21"/>
          <w:lang w:eastAsia="hr-HR"/>
        </w:rPr>
        <w:br/>
        <w:t>e-mail:</w:t>
      </w:r>
      <w:r>
        <w:rPr>
          <w:rFonts w:ascii="Arial" w:eastAsia="Times New Roman" w:hAnsi="Arial" w:cs="Arial"/>
          <w:color w:val="4C4C4C"/>
          <w:sz w:val="21"/>
          <w:szCs w:val="21"/>
          <w:lang w:eastAsia="hr-HR"/>
        </w:rPr>
        <w:t>info@zlatnavrata.hr</w:t>
      </w:r>
    </w:p>
    <w:p w:rsidR="00F55710" w:rsidRPr="00F55710" w:rsidRDefault="00F55710" w:rsidP="00F55710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C4C4C"/>
          <w:sz w:val="21"/>
          <w:szCs w:val="21"/>
          <w:lang w:eastAsia="hr-HR"/>
        </w:rPr>
        <w:t>Z</w:t>
      </w:r>
      <w:r w:rsidRPr="00F55710">
        <w:rPr>
          <w:rFonts w:ascii="Arial" w:eastAsia="Times New Roman" w:hAnsi="Arial" w:cs="Arial"/>
          <w:color w:val="4C4C4C"/>
          <w:sz w:val="21"/>
          <w:szCs w:val="21"/>
          <w:lang w:eastAsia="hr-HR"/>
        </w:rPr>
        <w:t>akonom o pravu na pristup informacijama (NN br. 25/13, 85/15) uređeno je pravo na pristup informacijama koje posjeduju, raspolažu ili nadziru tijela javne vlasti.</w:t>
      </w:r>
    </w:p>
    <w:p w:rsidR="00F55710" w:rsidRDefault="00F55710" w:rsidP="00F55710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r w:rsidRPr="00F55710">
        <w:rPr>
          <w:rFonts w:ascii="Arial" w:eastAsia="Times New Roman" w:hAnsi="Arial" w:cs="Arial"/>
          <w:color w:val="4C4C4C"/>
          <w:sz w:val="21"/>
          <w:szCs w:val="21"/>
          <w:lang w:eastAsia="hr-HR"/>
        </w:rPr>
        <w:t>Pravo na pristup informacijama ostvaruje se podnošenjem zahtjeva službeniku za informiranje putem:</w:t>
      </w:r>
      <w:r w:rsidRPr="00F55710">
        <w:rPr>
          <w:rFonts w:ascii="Arial" w:eastAsia="Times New Roman" w:hAnsi="Arial" w:cs="Arial"/>
          <w:color w:val="4C4C4C"/>
          <w:sz w:val="21"/>
          <w:szCs w:val="21"/>
          <w:lang w:eastAsia="hr-HR"/>
        </w:rPr>
        <w:br/>
        <w:t>1. elektroničke pošte na mail </w:t>
      </w:r>
      <w:hyperlink r:id="rId4" w:history="1">
        <w:r w:rsidRPr="00DE2BFA">
          <w:rPr>
            <w:rStyle w:val="Hyperlink"/>
            <w:rFonts w:ascii="Arial" w:eastAsia="Times New Roman" w:hAnsi="Arial" w:cs="Arial"/>
            <w:sz w:val="21"/>
            <w:szCs w:val="21"/>
            <w:lang w:eastAsia="hr-HR"/>
          </w:rPr>
          <w:t>info@zlatnavrata.hr</w:t>
        </w:r>
      </w:hyperlink>
    </w:p>
    <w:p w:rsidR="00F55710" w:rsidRPr="00F55710" w:rsidRDefault="00F55710" w:rsidP="00F55710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C4C4C"/>
          <w:sz w:val="21"/>
          <w:szCs w:val="21"/>
          <w:lang w:eastAsia="hr-HR"/>
        </w:rPr>
        <w:t xml:space="preserve">2. </w:t>
      </w:r>
      <w:r w:rsidRPr="00F55710">
        <w:rPr>
          <w:rFonts w:ascii="Arial" w:eastAsia="Times New Roman" w:hAnsi="Arial" w:cs="Arial"/>
          <w:color w:val="4C4C4C"/>
          <w:sz w:val="21"/>
          <w:szCs w:val="21"/>
          <w:lang w:eastAsia="hr-HR"/>
        </w:rPr>
        <w:t xml:space="preserve">poštom na adresu: </w:t>
      </w:r>
      <w:r>
        <w:rPr>
          <w:rFonts w:ascii="Arial" w:eastAsia="Times New Roman" w:hAnsi="Arial" w:cs="Arial"/>
          <w:color w:val="4C4C4C"/>
          <w:sz w:val="21"/>
          <w:szCs w:val="21"/>
          <w:lang w:eastAsia="hr-HR"/>
        </w:rPr>
        <w:t>Dioklecijanova 7, Split 21 000</w:t>
      </w:r>
      <w:r w:rsidRPr="00F55710">
        <w:rPr>
          <w:rFonts w:ascii="Arial" w:eastAsia="Times New Roman" w:hAnsi="Arial" w:cs="Arial"/>
          <w:color w:val="4C4C4C"/>
          <w:sz w:val="21"/>
          <w:szCs w:val="21"/>
          <w:lang w:eastAsia="hr-HR"/>
        </w:rPr>
        <w:br/>
        <w:t xml:space="preserve">3. osobno na adresu : </w:t>
      </w:r>
      <w:r>
        <w:rPr>
          <w:rFonts w:ascii="Arial" w:eastAsia="Times New Roman" w:hAnsi="Arial" w:cs="Arial"/>
          <w:color w:val="4C4C4C"/>
          <w:sz w:val="21"/>
          <w:szCs w:val="21"/>
          <w:lang w:eastAsia="hr-HR"/>
        </w:rPr>
        <w:t>Dioklecijanova 7, Split</w:t>
      </w:r>
    </w:p>
    <w:p w:rsidR="00F55710" w:rsidRPr="00F55710" w:rsidRDefault="00F55710" w:rsidP="00F55710">
      <w:pPr>
        <w:shd w:val="clear" w:color="auto" w:fill="F4F4F4"/>
        <w:spacing w:after="15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r w:rsidRPr="00F55710">
        <w:rPr>
          <w:rFonts w:ascii="Arial" w:eastAsia="Times New Roman" w:hAnsi="Arial" w:cs="Arial"/>
          <w:color w:val="4C4C4C"/>
          <w:sz w:val="21"/>
          <w:szCs w:val="21"/>
          <w:lang w:eastAsia="hr-HR"/>
        </w:rPr>
        <w:t>U slučaju nepotpunog ili nerazumljivog zahtjeva podnositelj će biti pozvan da ispravi zahtjev u roku pet dana od dana dostave poziva. Ako podnositelj to ne učini, zahtjev će biti odbačen kao nerazumljiv ili nepotpun.</w:t>
      </w:r>
    </w:p>
    <w:p w:rsidR="00F55710" w:rsidRPr="00F55710" w:rsidRDefault="00F55710" w:rsidP="00F55710">
      <w:pPr>
        <w:shd w:val="clear" w:color="auto" w:fill="F4F4F4"/>
        <w:spacing w:after="15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C4C4C"/>
          <w:sz w:val="21"/>
          <w:szCs w:val="21"/>
          <w:lang w:eastAsia="hr-HR"/>
        </w:rPr>
        <w:t>Centar za kulturu i cjeloživotno obrazovanje Zlatna vrata, Split</w:t>
      </w:r>
      <w:r w:rsidRPr="00F55710">
        <w:rPr>
          <w:rFonts w:ascii="Arial" w:eastAsia="Times New Roman" w:hAnsi="Arial" w:cs="Arial"/>
          <w:color w:val="4C4C4C"/>
          <w:sz w:val="21"/>
          <w:szCs w:val="21"/>
          <w:lang w:eastAsia="hr-HR"/>
        </w:rPr>
        <w:t xml:space="preserve"> omogućit će podnositelju zahtjeva pristup informaciji, u roku od 15 dana od urednog podnošenja zahtjeva. Iznimno, navedeni rok može se produžiti do 30 dana, ukoliko se informacija mora tražiti izvan sjedišta </w:t>
      </w:r>
      <w:r>
        <w:rPr>
          <w:rFonts w:ascii="Arial" w:eastAsia="Times New Roman" w:hAnsi="Arial" w:cs="Arial"/>
          <w:color w:val="4C4C4C"/>
          <w:sz w:val="21"/>
          <w:szCs w:val="21"/>
          <w:lang w:eastAsia="hr-HR"/>
        </w:rPr>
        <w:t>Centra</w:t>
      </w:r>
      <w:r w:rsidRPr="00F55710">
        <w:rPr>
          <w:rFonts w:ascii="Arial" w:eastAsia="Times New Roman" w:hAnsi="Arial" w:cs="Arial"/>
          <w:color w:val="4C4C4C"/>
          <w:sz w:val="21"/>
          <w:szCs w:val="21"/>
          <w:lang w:eastAsia="hr-HR"/>
        </w:rPr>
        <w:t xml:space="preserve"> ili se jednim zahtjevom traži veći broj informacija.</w:t>
      </w:r>
    </w:p>
    <w:p w:rsidR="00F55710" w:rsidRPr="00F55710" w:rsidRDefault="00F55710" w:rsidP="00F55710">
      <w:pPr>
        <w:shd w:val="clear" w:color="auto" w:fill="F4F4F4"/>
        <w:spacing w:after="15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r w:rsidRPr="00F55710">
        <w:rPr>
          <w:rFonts w:ascii="Arial" w:eastAsia="Times New Roman" w:hAnsi="Arial" w:cs="Arial"/>
          <w:color w:val="4C4C4C"/>
          <w:sz w:val="21"/>
          <w:szCs w:val="21"/>
          <w:lang w:eastAsia="hr-HR"/>
        </w:rPr>
        <w:t> </w:t>
      </w:r>
    </w:p>
    <w:p w:rsidR="00F55710" w:rsidRPr="00F55710" w:rsidRDefault="00F55710" w:rsidP="00F55710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r w:rsidRPr="00F55710">
        <w:rPr>
          <w:rFonts w:ascii="Arial" w:eastAsia="Times New Roman" w:hAnsi="Arial" w:cs="Arial"/>
          <w:b/>
          <w:bCs/>
          <w:color w:val="4C4C4C"/>
          <w:sz w:val="21"/>
          <w:szCs w:val="21"/>
          <w:lang w:eastAsia="hr-HR"/>
        </w:rPr>
        <w:t>Obrasci:</w:t>
      </w:r>
    </w:p>
    <w:p w:rsidR="00F55710" w:rsidRPr="00F55710" w:rsidRDefault="00C71894" w:rsidP="00F55710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hyperlink r:id="rId5" w:history="1">
        <w:r w:rsidR="00F55710" w:rsidRP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Zahtjev za pristup informaciji</w:t>
        </w:r>
      </w:hyperlink>
    </w:p>
    <w:p w:rsidR="00F55710" w:rsidRPr="00F55710" w:rsidRDefault="00C71894" w:rsidP="00F55710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hyperlink r:id="rId6" w:history="1">
        <w:r w:rsidR="00F55710" w:rsidRP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Zahtjev za dopunu ili ispravak informacije</w:t>
        </w:r>
      </w:hyperlink>
    </w:p>
    <w:p w:rsidR="00F55710" w:rsidRPr="00F55710" w:rsidRDefault="00C71894" w:rsidP="00F55710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hyperlink r:id="rId7" w:history="1">
        <w:r w:rsidR="00F55710" w:rsidRP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Ograničenje prava na pristup informacijama</w:t>
        </w:r>
      </w:hyperlink>
    </w:p>
    <w:p w:rsidR="00F55710" w:rsidRPr="00F55710" w:rsidRDefault="00C71894" w:rsidP="00F55710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hyperlink r:id="rId8" w:history="1">
        <w:r w:rsidR="00F55710" w:rsidRP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Naknada za pristup informacijama</w:t>
        </w:r>
      </w:hyperlink>
    </w:p>
    <w:p w:rsidR="00F55710" w:rsidRPr="00F55710" w:rsidRDefault="00C71894" w:rsidP="00F55710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hyperlink r:id="rId9" w:tgtFrame="_blank" w:history="1">
        <w:r w:rsidR="00F55710" w:rsidRP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Izvješće o provedbi Zakona o pravu na pristup informacijama za 201</w:t>
        </w:r>
        <w:r w:rsid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9</w:t>
        </w:r>
        <w:r w:rsidR="00F55710" w:rsidRP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. godinu (pdf)</w:t>
        </w:r>
      </w:hyperlink>
    </w:p>
    <w:p w:rsidR="00F55710" w:rsidRPr="00F55710" w:rsidRDefault="00C71894" w:rsidP="00F55710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hyperlink r:id="rId10" w:tgtFrame="_blank" w:history="1">
        <w:r w:rsidR="00F55710" w:rsidRP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Izvješće o provedbi Zakona o pravu na pristup informacijama za 201</w:t>
        </w:r>
        <w:r w:rsid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9</w:t>
        </w:r>
        <w:r w:rsidR="00F55710" w:rsidRP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. godinu (csv)</w:t>
        </w:r>
      </w:hyperlink>
    </w:p>
    <w:p w:rsidR="00F55710" w:rsidRPr="00F55710" w:rsidRDefault="00C71894" w:rsidP="00F55710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hyperlink r:id="rId11" w:tgtFrame="_blank" w:history="1">
        <w:r w:rsidR="00F55710" w:rsidRP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Izvješće o provedbi Zakona o pravu na pristup informacijama za 201</w:t>
        </w:r>
        <w:r w:rsid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8</w:t>
        </w:r>
        <w:r w:rsidR="00F55710" w:rsidRP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. godinu (pdf)</w:t>
        </w:r>
      </w:hyperlink>
    </w:p>
    <w:p w:rsidR="00F55710" w:rsidRPr="00F55710" w:rsidRDefault="00C71894" w:rsidP="00F55710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hyperlink r:id="rId12" w:tgtFrame="_blank" w:history="1">
        <w:r w:rsidR="00F55710" w:rsidRP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Izvješće o provedbi Zakona o pravu na pristup informacijama za 201</w:t>
        </w:r>
        <w:r w:rsid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8</w:t>
        </w:r>
        <w:r w:rsidR="00F55710" w:rsidRP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. godinu (csv)</w:t>
        </w:r>
      </w:hyperlink>
    </w:p>
    <w:p w:rsidR="00F55710" w:rsidRPr="00F55710" w:rsidRDefault="00C71894" w:rsidP="00F55710">
      <w:pPr>
        <w:shd w:val="clear" w:color="auto" w:fill="F4F4F4"/>
        <w:spacing w:after="0"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hyperlink r:id="rId13" w:tgtFrame="_blank" w:history="1">
        <w:r w:rsidR="00F55710" w:rsidRP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Zahtjev za ponovnu uporabu informacija</w:t>
        </w:r>
      </w:hyperlink>
    </w:p>
    <w:p w:rsidR="00F55710" w:rsidRPr="00F55710" w:rsidRDefault="00C71894" w:rsidP="00F55710">
      <w:pPr>
        <w:shd w:val="clear" w:color="auto" w:fill="F4F4F4"/>
        <w:spacing w:line="240" w:lineRule="auto"/>
        <w:textAlignment w:val="baseline"/>
        <w:rPr>
          <w:rFonts w:ascii="Arial" w:eastAsia="Times New Roman" w:hAnsi="Arial" w:cs="Arial"/>
          <w:color w:val="4C4C4C"/>
          <w:sz w:val="21"/>
          <w:szCs w:val="21"/>
          <w:lang w:eastAsia="hr-HR"/>
        </w:rPr>
      </w:pPr>
      <w:hyperlink r:id="rId14" w:tgtFrame="_blank" w:history="1">
        <w:r w:rsidR="00F55710" w:rsidRPr="00F55710">
          <w:rPr>
            <w:rFonts w:ascii="inherit" w:eastAsia="Times New Roman" w:hAnsi="inherit" w:cs="Arial"/>
            <w:color w:val="1E435A"/>
            <w:sz w:val="21"/>
            <w:szCs w:val="21"/>
            <w:bdr w:val="none" w:sz="0" w:space="0" w:color="auto" w:frame="1"/>
            <w:lang w:eastAsia="hr-HR"/>
          </w:rPr>
          <w:t>Pravni okvir</w:t>
        </w:r>
      </w:hyperlink>
    </w:p>
    <w:p w:rsidR="00AA2BF8" w:rsidRDefault="00AA2BF8"/>
    <w:sectPr w:rsidR="00AA2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10"/>
    <w:rsid w:val="003B7016"/>
    <w:rsid w:val="00726A37"/>
    <w:rsid w:val="00AA2BF8"/>
    <w:rsid w:val="00C71894"/>
    <w:rsid w:val="00F55710"/>
    <w:rsid w:val="00F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F3EAB-27FF-4782-B799-48505925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7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04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otski.hr/wp-content/uploads/2017/11/Naknada-za-pristup-informacijama.doc" TargetMode="External"/><Relationship Id="rId13" Type="http://schemas.openxmlformats.org/officeDocument/2006/relationships/hyperlink" Target="https://imotski.hr/wp-content/uploads/2018/08/Obrazac-4-Zahtjev-za-ponovnu-uporabu-informacija-1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motski.hr/wp-content/uploads/2017/11/Ograni%C4%8Denje-prava-na-pristup-informacijama.docx" TargetMode="External"/><Relationship Id="rId12" Type="http://schemas.openxmlformats.org/officeDocument/2006/relationships/hyperlink" Target="https://imotski.hr/wp-content/uploads/2018/02/Godisnje_izvjesce.cs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motski.hr/wp-content/uploads/2017/11/Zahtjev-za-dopunu-ili-ispravak-informacije.doc" TargetMode="External"/><Relationship Id="rId11" Type="http://schemas.openxmlformats.org/officeDocument/2006/relationships/hyperlink" Target="https://imotski.hr/wp-content/uploads/2018/02/Godisnje_izvjesce.pdf" TargetMode="External"/><Relationship Id="rId5" Type="http://schemas.openxmlformats.org/officeDocument/2006/relationships/hyperlink" Target="https://imotski.hr/wp-content/uploads/2017/11/Zahtjev-za-pristup-informaciji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motski.hr/pravo-na-pristup-informacijama/godisnje_izvjesce-4/" TargetMode="External"/><Relationship Id="rId4" Type="http://schemas.openxmlformats.org/officeDocument/2006/relationships/hyperlink" Target="mailto:info@zlatnavrata.hr" TargetMode="External"/><Relationship Id="rId9" Type="http://schemas.openxmlformats.org/officeDocument/2006/relationships/hyperlink" Target="https://imotski.hr/pravo-na-pristup-informacijama/godisnje_izvjesce-3/" TargetMode="External"/><Relationship Id="rId14" Type="http://schemas.openxmlformats.org/officeDocument/2006/relationships/hyperlink" Target="http://www.pristupinfo.hr/pravni-okvi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Custom%20Office%20Templates\MEMO%20Z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ZV</Template>
  <TotalTime>10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Ljiljana</cp:lastModifiedBy>
  <cp:revision>2</cp:revision>
  <cp:lastPrinted>2020-01-23T10:22:00Z</cp:lastPrinted>
  <dcterms:created xsi:type="dcterms:W3CDTF">2020-01-23T10:18:00Z</dcterms:created>
  <dcterms:modified xsi:type="dcterms:W3CDTF">2020-01-23T10:28:00Z</dcterms:modified>
</cp:coreProperties>
</file>